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9" w:type="dxa"/>
        <w:tblInd w:w="95" w:type="dxa"/>
        <w:tblLook w:val="04A0"/>
      </w:tblPr>
      <w:tblGrid>
        <w:gridCol w:w="961"/>
        <w:gridCol w:w="961"/>
        <w:gridCol w:w="1907"/>
        <w:gridCol w:w="222"/>
        <w:gridCol w:w="1916"/>
        <w:gridCol w:w="1520"/>
        <w:gridCol w:w="181"/>
        <w:gridCol w:w="546"/>
        <w:gridCol w:w="543"/>
        <w:gridCol w:w="705"/>
        <w:gridCol w:w="519"/>
        <w:gridCol w:w="636"/>
        <w:gridCol w:w="560"/>
        <w:gridCol w:w="222"/>
        <w:gridCol w:w="2240"/>
      </w:tblGrid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5FD5">
              <w:rPr>
                <w:rFonts w:ascii="Arial" w:eastAsia="Times New Roman" w:hAnsi="Arial" w:cs="Arial"/>
                <w:sz w:val="24"/>
                <w:szCs w:val="24"/>
              </w:rPr>
              <w:t>Обоснование начальной (максимальной) цены гражданско-правового договора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5FD5">
              <w:rPr>
                <w:rFonts w:ascii="Arial" w:eastAsia="Times New Roman" w:hAnsi="Arial" w:cs="Arial"/>
                <w:sz w:val="24"/>
                <w:szCs w:val="24"/>
              </w:rPr>
              <w:t>на поставку компьютеров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Категории</w:t>
            </w:r>
          </w:p>
        </w:tc>
        <w:tc>
          <w:tcPr>
            <w:tcW w:w="61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Цены/поставщики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Средняя цена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Начальная  цена</w:t>
            </w:r>
          </w:p>
        </w:tc>
      </w:tr>
      <w:tr w:rsidR="00905FD5" w:rsidRPr="00905FD5" w:rsidTr="00905FD5">
        <w:trPr>
          <w:trHeight w:val="264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555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612"/>
        </w:trPr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Наименование товара, технические характеристики</w:t>
            </w:r>
          </w:p>
        </w:tc>
        <w:tc>
          <w:tcPr>
            <w:tcW w:w="73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FD5" w:rsidRPr="00905FD5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F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5FD5">
              <w:rPr>
                <w:rFonts w:ascii="Times New Roman" w:eastAsia="Times New Roman" w:hAnsi="Times New Roman" w:cs="Times New Roman"/>
                <w:b/>
              </w:rPr>
              <w:t>Интерактивный комплекс:</w:t>
            </w:r>
          </w:p>
          <w:p w:rsidR="00905FD5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D5">
              <w:rPr>
                <w:rFonts w:ascii="Times New Roman" w:eastAsia="Times New Roman" w:hAnsi="Times New Roman" w:cs="Times New Roman"/>
              </w:rPr>
              <w:t>1.Портативный компьютер учителя</w:t>
            </w:r>
            <w:r w:rsidR="001D70B6">
              <w:rPr>
                <w:rFonts w:ascii="Times New Roman" w:eastAsia="Times New Roman" w:hAnsi="Times New Roman" w:cs="Times New Roman"/>
              </w:rPr>
              <w:t xml:space="preserve"> – 2 шт.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Процессор: частота не менее  2.20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GHz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HD 3000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graphics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controller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="006B5E0A">
              <w:rPr>
                <w:rFonts w:ascii="Times New Roman" w:hAnsi="Times New Roman"/>
                <w:sz w:val="18"/>
                <w:szCs w:val="18"/>
              </w:rPr>
              <w:t xml:space="preserve"> или эквивалент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Количество ядер – не менее 2-х;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Набор команд - 64-bit;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Суммарный кэш  третьего уровня - не менее 3Mb;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Оперативная память: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Тип DDR3-1066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Минимальный объем – не менее 4096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Поддержка оперативной памяти – не менее 8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DDR III.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Накопитель на жестких магнитных дисках: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Внешний интерфейс – SATA;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Частота вращения шпинделя – не ниже 5400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/мин.;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Минимальная емкость – не менее 320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;       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Минимальный объем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внутреннего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кэша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– не менее 8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Устройство DVD+/-RW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supermulti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– внутренний;                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Интерфейс – SATA;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Кардридер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Тип – внутренний;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Чтение/запись карт памяти MMC / RSMMC / SD 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SD / SDHC / SDXC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compatible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/ MS / MS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/ MS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Duo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Видеоадаптер: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Поддержка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®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DirectX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® 10.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Экран: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Размер – не менее </w:t>
            </w:r>
            <w:smartTag w:uri="urn:schemas-microsoft-com:office:smarttags" w:element="metricconverter">
              <w:smartTagPr>
                <w:attr w:name="ProductID" w:val="15.6”"/>
              </w:smartTagPr>
              <w:r w:rsidRPr="00BB35BA">
                <w:rPr>
                  <w:rFonts w:ascii="Times New Roman" w:hAnsi="Times New Roman"/>
                  <w:sz w:val="18"/>
                  <w:szCs w:val="18"/>
                </w:rPr>
                <w:t>15.6”</w:t>
              </w:r>
            </w:smartTag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Разрешение - не менее 1366x768.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Средства коммуникации: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Сетевая карта - не менее 10/100 Мбит;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Встроенный модуль беспроводной связи:  802.11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g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Встроенный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v3.0+HS.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Звуковая подсистема: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B35BA">
              <w:rPr>
                <w:rFonts w:ascii="Times New Roman" w:hAnsi="Times New Roman"/>
                <w:sz w:val="18"/>
                <w:szCs w:val="18"/>
              </w:rPr>
              <w:t>звук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High Definition Audio;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Встроенный микрофон;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Встроенные динамики - не менее 2 шт.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Устройства ввода: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Клавиатура: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-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встроенная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Должна иметь - отдельный цифровой блок.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Сенсорная панель: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Тип - </w:t>
            </w:r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встроенная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Указатель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Touchpad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с 2 клавишами управления;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Дополнительно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Встроенная видеокамера с разрешением более 1.3 </w:t>
            </w:r>
            <w:proofErr w:type="spellStart"/>
            <w:proofErr w:type="gramStart"/>
            <w:r w:rsidRPr="00BB35BA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End"/>
            <w:r w:rsidRPr="00BB35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Разъёмы внутренних устройств: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Не менее одного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card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35BA">
              <w:rPr>
                <w:rFonts w:ascii="Times New Roman" w:hAnsi="Times New Roman"/>
                <w:sz w:val="18"/>
                <w:szCs w:val="18"/>
              </w:rPr>
              <w:t>slot</w:t>
            </w:r>
            <w:proofErr w:type="spellEnd"/>
            <w:r w:rsidRPr="00BB35B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Разъёмы внешних устройств: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Наличие не менее 3 портов USB 2.0 или выше,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Не менее одного порта RJ45;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Не менее одного порта VGA;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Один выход для микрофона;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 xml:space="preserve">Один выход для наушников; 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Один вход для питания;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Источник питания: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Аккумулятор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 Li-Ion 6 cells, 48.84WH;</w:t>
            </w:r>
          </w:p>
          <w:p w:rsidR="00905FD5" w:rsidRPr="00BB35BA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Адаптер</w:t>
            </w:r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AC/DC, 100~240V, </w:t>
            </w:r>
            <w:smartTag w:uri="urn:schemas-microsoft-com:office:smarttags" w:element="metricconverter">
              <w:smartTagPr>
                <w:attr w:name="ProductID" w:val="3.42 A"/>
              </w:smartTagPr>
              <w:r w:rsidRPr="00BB35BA">
                <w:rPr>
                  <w:rFonts w:ascii="Times New Roman" w:hAnsi="Times New Roman"/>
                  <w:sz w:val="18"/>
                  <w:szCs w:val="18"/>
                  <w:lang w:val="en-US"/>
                </w:rPr>
                <w:t>3.42 A</w:t>
              </w:r>
            </w:smartTag>
            <w:r w:rsidRPr="00BB35BA">
              <w:rPr>
                <w:rFonts w:ascii="Times New Roman" w:hAnsi="Times New Roman"/>
                <w:sz w:val="18"/>
                <w:szCs w:val="18"/>
                <w:lang w:val="en-US"/>
              </w:rPr>
              <w:t>, 19V DC, 50/60Hz AC, 65W;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BB35BA">
              <w:rPr>
                <w:rFonts w:ascii="Times New Roman" w:hAnsi="Times New Roman"/>
                <w:sz w:val="18"/>
                <w:szCs w:val="18"/>
              </w:rPr>
              <w:t>Время работы от аккумулятора - не менее 4 часов;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2.Программное обеспечение для работы с документами и почтой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Pr="00D72875" w:rsidRDefault="00905FD5" w:rsidP="00905FD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Офисное программное обеспечение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Professional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Plus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2010 (эквивалент невозможен из-за необходимости совмещения с прикладным программным обеспечением),  последняя русифицированная версия с обновлениями (должно содержать текстовый редактор, редактор электронных таблиц, модуль создания и показа презентаций, модуль работы с почтой, модуль управления контактами),  лицензия для образовательных учреждений;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Программное обеспечение должно быть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предустановлено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и активировано.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3.Операционная система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Default="00905FD5" w:rsidP="00905F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DA7">
              <w:rPr>
                <w:rFonts w:ascii="Times New Roman" w:hAnsi="Times New Roman"/>
                <w:sz w:val="18"/>
                <w:szCs w:val="18"/>
              </w:rPr>
              <w:t>Используемые программно-аппаратные платформы должны обеспечивать наличие:</w:t>
            </w:r>
          </w:p>
          <w:p w:rsidR="00905FD5" w:rsidRDefault="00905FD5" w:rsidP="00905F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DA7">
              <w:rPr>
                <w:rFonts w:ascii="Times New Roman" w:hAnsi="Times New Roman"/>
                <w:sz w:val="18"/>
                <w:szCs w:val="18"/>
              </w:rPr>
              <w:t xml:space="preserve"> двух предустановленных многопользовательских и многозадачных операционных систем, обеспечивающих работу в доменах (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7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, русск., UPG, OLP, NL, AE  и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>®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«Школьны</w:t>
            </w:r>
            <w:r w:rsidR="001D70B6"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70B6">
              <w:rPr>
                <w:rFonts w:ascii="Times New Roman" w:hAnsi="Times New Roman"/>
                <w:sz w:val="18"/>
                <w:szCs w:val="18"/>
              </w:rPr>
              <w:t>мастер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96DA7">
              <w:rPr>
                <w:rFonts w:ascii="Times New Roman" w:hAnsi="Times New Roman"/>
                <w:sz w:val="18"/>
                <w:szCs w:val="18"/>
              </w:rPr>
              <w:t xml:space="preserve">). Эквиваленты недопустимы из-за требований совместимости </w:t>
            </w:r>
            <w:r w:rsidRPr="00F96D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</w:t>
            </w:r>
            <w:r w:rsidR="006B5E0A">
              <w:rPr>
                <w:rFonts w:ascii="Times New Roman" w:hAnsi="Times New Roman"/>
                <w:sz w:val="18"/>
                <w:szCs w:val="18"/>
              </w:rPr>
              <w:t xml:space="preserve">имеющимся </w:t>
            </w:r>
            <w:r w:rsidRPr="00F96DA7">
              <w:rPr>
                <w:rFonts w:ascii="Times New Roman" w:hAnsi="Times New Roman"/>
                <w:sz w:val="18"/>
                <w:szCs w:val="18"/>
              </w:rPr>
              <w:t xml:space="preserve">прикладным программным обеспечением. Программное обеспечение должно быть </w:t>
            </w:r>
            <w:proofErr w:type="spellStart"/>
            <w:r w:rsidRPr="00F96DA7">
              <w:rPr>
                <w:rFonts w:ascii="Times New Roman" w:hAnsi="Times New Roman"/>
                <w:sz w:val="18"/>
                <w:szCs w:val="18"/>
              </w:rPr>
              <w:t>предустановлено</w:t>
            </w:r>
            <w:proofErr w:type="spellEnd"/>
            <w:r w:rsidRPr="00F96DA7">
              <w:rPr>
                <w:rFonts w:ascii="Times New Roman" w:hAnsi="Times New Roman"/>
                <w:sz w:val="18"/>
                <w:szCs w:val="18"/>
              </w:rPr>
              <w:t xml:space="preserve"> и активировано.</w:t>
            </w:r>
          </w:p>
          <w:p w:rsid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  <w:sz w:val="18"/>
                <w:szCs w:val="18"/>
              </w:rPr>
            </w:pPr>
            <w:r w:rsidRPr="00905FD5">
              <w:rPr>
                <w:rFonts w:ascii="Times New Roman" w:hAnsi="Times New Roman"/>
              </w:rPr>
              <w:t>4. Акустические колонки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Тип колонок - 2.0.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Мощность не менее 20 Вт (RMS).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Подключение к компьютеру - через разъем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mini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Jack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3.5.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Материал корпуса колонок - дерево или MDF.</w:t>
            </w:r>
          </w:p>
          <w:p w:rsidR="00905FD5" w:rsidRPr="005F236C" w:rsidRDefault="00905FD5" w:rsidP="00905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Воспроизводимые частоты не менее чем от 40 Гц до 22 кГц.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На колонках должен быть регулятор громкости.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5. Интерактивная доска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конструктивно представлять собой единое, целое промышленно (серийно)  выпускаемое изделие (ни один из отдельных модулей (частей) интерактивной доски не может использоваться как самостоятельное устройство).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Диагональ активной поверхности не менее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B9712E">
                <w:rPr>
                  <w:rFonts w:ascii="Times New Roman" w:hAnsi="Times New Roman"/>
                  <w:sz w:val="18"/>
                  <w:szCs w:val="18"/>
                </w:rPr>
                <w:t>2000 мм</w:t>
              </w:r>
            </w:smartTag>
            <w:r w:rsidRPr="00B971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Аппаратное (реальное) разрешение - не ниже 1000.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Рабочая поверхность должна быть твердой, износостойкой, антивандальной, матовой, антибликовой.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сохранять работоспособность при частичном повреждении активной поверхности.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Технология работы интерактивной доски должна исключать реакцию (срабатывание) на случайное соприкосновение с рабочей поверхностью доски (неосознанное или не желаемое касание,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облокачивание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>, задевание, надавливание частями тела или предметами).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обеспечивать возможность получения качественного оцифрованного изображения любых построений с использованием традиционных (не электронных) чертежных инструментов (линейка, транспортир, угольник, циркуль) без ограничений на способы построения, во всех режимах работы программного обеспечения.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быть предназначена для использования в любом образовательном учреждении для преподавания всех предметных областей, в том числе для учащихся с различными физиологическими особенностями («левша», «правша»).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позволять одновременно работать двум учащимся в различных режимах разграничения рабочей поверхности (все пространство или выделенные сегменты).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Маркеры интерактивной доски должны быть диаметром не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9712E">
                <w:rPr>
                  <w:rFonts w:ascii="Times New Roman" w:hAnsi="Times New Roman"/>
                  <w:sz w:val="18"/>
                  <w:szCs w:val="18"/>
                </w:rPr>
                <w:t>20 мм</w:t>
              </w:r>
            </w:smartTag>
            <w:r w:rsidRPr="00B9712E">
              <w:rPr>
                <w:rFonts w:ascii="Times New Roman" w:hAnsi="Times New Roman"/>
                <w:sz w:val="18"/>
                <w:szCs w:val="18"/>
              </w:rPr>
              <w:t>, иметь вес не более 20 гр.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Доска должна иметь два аппаратных интерфейса для подключения к компьютеру: USB и RS232 (без использования адаптеров или преобразователей).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Программное обеспечение должно быть полностью русифицировано, должно быть совместимым с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XP SP2,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Vista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7,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Mac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LionMS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Комплект поставки: доска интерактивная, полностью русифицированное программное обеспечение, настенное крепление, не менее двух маркеров интерактивной доски, зарядное устройство для маркеров, блок питания (при работе интерактивной доски от сети 220В), руководство по установке и эксплуатации интерактивной доски, компакт-диск с дистрибутивом программного обеспечения, кабель USB 2.0 длиной не менее 4,5м, кабель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lastRenderedPageBreak/>
              <w:t>(кабели) RS-232 длиной 15м  или комплект для беспроводного подключения к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компьютеру преподавателя.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                 Требования к программному обеспечению  интерактивной доски: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Полностью русифицированное программное обеспечение, в том числе: основное и контекстные меню, диалоговые окна, иерархические списки выбора, коллекция образовательных ресурсов и графических объектов и т.д.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Запись всех производимых манипуляций (действий) на доске и сохранения в виде отдельного файла (как в виде «конспекта», набора страниц (слайдов), так и в виде видеозаписи).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Возможность делать надписи и комментарии поверх приложений, запускаемых на компьютере. 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интегрированного видеопроигрывателя (программный продукт)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функции, позволяющей создать видеофрагмент действий, которые выполняются на экране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Интеграция с интерактивной системой опроса и тестирования, позволяющая: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запускать ПО тестирования непосредственно из  интерфейса ПО доски,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вставлять вопрос в  проводимый урок,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использовать проведенные уроки для оперативного создания контрольных работ по пройденному материалу,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использовать весь инструментарий ПО интерактивной доски при создании тестов и работе с пультами опроса и тестирования.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Возможность вносить изменения в документы офисных приложений MS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Word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или) MS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и сохранять сделанные записи и пометки непосредственно в тексте документа (файле) в виде внедренных объектов. Отредактированный документ (файл) должен сохраняться в исходном формате с возможностью последующего редактирования текста (данных) в исходном офисном приложении.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полнофункциональной работы программного обеспечения без подключения интерактивной доски (для предварительной подготовки учебных материалов к занятиям).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одновременной работы до 9 пользователей в различных режимах разграничения рабочей поверхности (все пространство или выделенные сегменты).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управления одним из пользователей (Учитель) работой остальных пользователей (учеников)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использования "слоев" при построении изображения и последующего управления слоями.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Возможность распознавания рукописного текста с языков Русский, Английский, Немецкий,  Французский.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набора математических инструментов таких как: линейка, транспортир, циркуль в составе программного обеспечения доски.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Наличие функции автоматического распознавания нарисованных от руки фигур.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Требования к технической  и методической поддержке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>Программное обеспечение интерактивной доски должно иметь международный и русскоязычный сайты поддержки, на которых: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имеются готовые уроки по различным дисциплинам (не менее 5 000 ресурсов на международном сайте и 500 ресурсов на русскоязычном сайте),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ресурсы предоставляются всем пользователям бесплатно без требования регистрации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оборудования (в т.ч. предоставления серийных номеров, уникальных кодов и т.п.),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пользователи имеют возможность обмениваться разработками для интерактивных уроков со своими коллегами, использовать и адаптировать работы своих коллег при подготовке к уроку,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размещать на сайтах поддержки видеоролики с примерами использования 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интерактивных технологий, интерактивной доски в учебном процессе, 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реализована функция, </w:t>
            </w:r>
            <w:r w:rsidRPr="00B9712E">
              <w:rPr>
                <w:rFonts w:ascii="Times New Roman" w:hAnsi="Times New Roman"/>
                <w:sz w:val="18"/>
                <w:szCs w:val="18"/>
              </w:rPr>
              <w:br w:type="page"/>
              <w:t xml:space="preserve">позволяющая предварительно просматривать информацию о ресурсе перед его загрузкой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>материал урока, опроса),</w:t>
            </w:r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выход на указанные сайты осуществляется через интерфейс ПО интерактивной доски. </w:t>
            </w:r>
            <w:proofErr w:type="gramEnd"/>
          </w:p>
          <w:p w:rsidR="00905FD5" w:rsidRPr="00B9712E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Должна быть организована бесплатная круглосуточная горячая линия для обращений пользователей в </w:t>
            </w:r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авторизованные</w:t>
            </w:r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712E">
              <w:rPr>
                <w:rFonts w:ascii="Times New Roman" w:hAnsi="Times New Roman"/>
                <w:sz w:val="18"/>
                <w:szCs w:val="18"/>
              </w:rPr>
              <w:t>сервис-центры</w:t>
            </w:r>
            <w:proofErr w:type="spell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производителя. </w:t>
            </w:r>
          </w:p>
          <w:p w:rsidR="00905FD5" w:rsidRP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</w:rPr>
            </w:pPr>
            <w:r w:rsidRPr="00B9712E">
              <w:rPr>
                <w:rFonts w:ascii="Times New Roman" w:hAnsi="Times New Roman"/>
                <w:sz w:val="18"/>
                <w:szCs w:val="18"/>
              </w:rPr>
              <w:t xml:space="preserve">Авторизованные </w:t>
            </w:r>
            <w:proofErr w:type="spellStart"/>
            <w:proofErr w:type="gramStart"/>
            <w:r w:rsidRPr="00B9712E">
              <w:rPr>
                <w:rFonts w:ascii="Times New Roman" w:hAnsi="Times New Roman"/>
                <w:sz w:val="18"/>
                <w:szCs w:val="18"/>
              </w:rPr>
              <w:t>сервис-центры</w:t>
            </w:r>
            <w:proofErr w:type="spellEnd"/>
            <w:proofErr w:type="gramEnd"/>
            <w:r w:rsidRPr="00B9712E">
              <w:rPr>
                <w:rFonts w:ascii="Times New Roman" w:hAnsi="Times New Roman"/>
                <w:sz w:val="18"/>
                <w:szCs w:val="18"/>
              </w:rPr>
              <w:t xml:space="preserve"> производителя должны предоставлять бесплатную услугу удаленной настройки ПО и оборудования через интернет.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  <w:sz w:val="18"/>
                <w:szCs w:val="18"/>
              </w:rPr>
            </w:pPr>
            <w:r w:rsidRPr="00905FD5">
              <w:rPr>
                <w:rFonts w:ascii="Times New Roman" w:hAnsi="Times New Roman"/>
              </w:rPr>
              <w:t>6. Проектор короткофокусный с потолочным подвесом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Дисплей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LCD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Разрешение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768.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Цветовоспроизведение: не менее 16,7 миллионов.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Поддерживаемые разрешения: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VGA (640х480), SVGA (800х600),  XGA (1024x768), SXGA1 (1152x864), WXGA (1280x800), SXGA2 (1280x960), SXGA3 (1280x1024), WXGA+ (1440x900), SXGA+ (1400x1050), UXGA(1600x1200), MAC13 (640x480), MAC16 (832x624), MAC19 (1024x768), MAC19-60 (1024x768), MAC21 (1152x870)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Яркость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00 лм.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Контрастность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000:1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Объектив фокусировки  Ручная фокусировка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не более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.55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Лампа: не более 2</w:t>
            </w:r>
            <w:r w:rsidRPr="00254C5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 Вт тип UH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Срок службы лампы</w:t>
            </w:r>
            <w:r>
              <w:rPr>
                <w:rFonts w:ascii="Times New Roman" w:hAnsi="Times New Roman"/>
                <w:sz w:val="18"/>
                <w:szCs w:val="18"/>
              </w:rPr>
              <w:t>: не менее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000 ч (нормальный режим) / 6000 ч (ECO режим)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Коррекция трапецеидального искажения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втоматическая, по вертикали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+/-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Замена деталей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Легкая замена лампы, простая замена воздушного фильтра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Включение и отключение питания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Быстрый старт, прямое включение, автоматическое отключение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Порты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>:  15-pin Mini D-sub x 2; HDMI x1, RCA x1, Mini DIN x1, Stereo mini jack x 2, RCA x 2 (White/Red), USB A x1, USB B x1, RJ45 x1, RS-232 (D-sub 9pin) x1, Microphone (Stereo Mini jack)  x1.</w:t>
            </w:r>
          </w:p>
          <w:p w:rsidR="00905FD5" w:rsidRPr="00254C5C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Порты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254C5C">
              <w:rPr>
                <w:rFonts w:ascii="Times New Roman" w:hAnsi="Times New Roman"/>
                <w:sz w:val="18"/>
                <w:szCs w:val="18"/>
                <w:lang w:val="en-US"/>
              </w:rPr>
              <w:t>:  15-pin Mini D-sub x 1; Stereo Mini Jack x1.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Размеры (Ш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Г):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не более, 3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72875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D72875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105 мм"/>
              </w:smartTagPr>
              <w:r w:rsidRPr="00D72875">
                <w:rPr>
                  <w:rFonts w:ascii="Times New Roman" w:hAnsi="Times New Roman"/>
                  <w:sz w:val="18"/>
                  <w:szCs w:val="18"/>
                </w:rPr>
                <w:t>10</w:t>
              </w:r>
              <w:r>
                <w:rPr>
                  <w:rFonts w:ascii="Times New Roman" w:hAnsi="Times New Roman"/>
                  <w:sz w:val="18"/>
                  <w:szCs w:val="18"/>
                </w:rPr>
                <w:t>5</w:t>
              </w:r>
              <w:r w:rsidRPr="00D72875">
                <w:rPr>
                  <w:rFonts w:ascii="Times New Roman" w:hAnsi="Times New Roman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Вес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не более, </w:t>
            </w:r>
            <w:smartTag w:uri="urn:schemas-microsoft-com:office:smarttags" w:element="metricconverter">
              <w:smartTagPr>
                <w:attr w:name="ProductID" w:val="3.9 кг"/>
              </w:smartTagPr>
              <w:r w:rsidRPr="00D72875">
                <w:rPr>
                  <w:rFonts w:ascii="Times New Roman" w:hAnsi="Times New Roman"/>
                  <w:sz w:val="18"/>
                  <w:szCs w:val="18"/>
                </w:rPr>
                <w:t>3.</w:t>
              </w:r>
              <w:r>
                <w:rPr>
                  <w:rFonts w:ascii="Times New Roman" w:hAnsi="Times New Roman"/>
                  <w:sz w:val="18"/>
                  <w:szCs w:val="18"/>
                </w:rPr>
                <w:t>9</w:t>
              </w:r>
              <w:r w:rsidRPr="00D72875">
                <w:rPr>
                  <w:rFonts w:ascii="Times New Roman" w:hAnsi="Times New Roman"/>
                  <w:sz w:val="18"/>
                  <w:szCs w:val="18"/>
                </w:rPr>
                <w:t xml:space="preserve"> кг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Уровень шума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не более  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дБ (нормальный) /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дБ (экономичный режим)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функции: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ередача изображения, звука и сигналов управления по USB кабелю</w:t>
            </w:r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 xml:space="preserve">росмотр изображений с USB </w:t>
            </w:r>
            <w:proofErr w:type="spellStart"/>
            <w:r w:rsidRPr="009D5FF1">
              <w:rPr>
                <w:rFonts w:ascii="Times New Roman" w:hAnsi="Times New Roman"/>
                <w:sz w:val="18"/>
                <w:szCs w:val="18"/>
              </w:rPr>
              <w:t>флеш-накопителей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ередача изображ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ения по беспроводной сети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</w:t>
            </w:r>
            <w:r w:rsidRPr="009D5FF1">
              <w:rPr>
                <w:rFonts w:ascii="Times New Roman" w:hAnsi="Times New Roman"/>
                <w:sz w:val="18"/>
                <w:szCs w:val="18"/>
              </w:rPr>
              <w:t>ониторинг и управление проектором по локальной сети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FD5" w:rsidRPr="00D72875" w:rsidRDefault="00905FD5" w:rsidP="00905FD5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>Комплект поставки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  Пульт дистанционного управления (с батарейками), кабель соединения с ПК, шнур питания, руководство пользователя (краткое и подробное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русском языке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>), крышка объектива со шнуром, защитный ярлык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Аксессуары, поставляемые в комплекте: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потолочный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подвес </w:t>
            </w:r>
            <w:r>
              <w:rPr>
                <w:rFonts w:ascii="Times New Roman" w:hAnsi="Times New Roman"/>
                <w:sz w:val="18"/>
                <w:szCs w:val="18"/>
              </w:rPr>
              <w:t>типа «краб»</w:t>
            </w:r>
            <w:r w:rsidRPr="00D72875">
              <w:rPr>
                <w:rFonts w:ascii="Times New Roman" w:hAnsi="Times New Roman"/>
                <w:sz w:val="18"/>
                <w:szCs w:val="18"/>
              </w:rPr>
              <w:t xml:space="preserve">, кабель VGA </w:t>
            </w:r>
            <w:r w:rsidRPr="00D72875">
              <w:rPr>
                <w:rFonts w:ascii="Times New Roman" w:hAnsi="Times New Roman"/>
                <w:sz w:val="18"/>
                <w:szCs w:val="18"/>
              </w:rPr>
              <w:lastRenderedPageBreak/>
              <w:t>длиной не менее 15м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7. Документ-камера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Цифровой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видеопрезентор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высокого разрешения.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Видеопрезентор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должен  иметь функцию прямого подключения к поставляемому проектору единственным кабелем USB 2.0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Частота кадров при работе с ПК: не менее 15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fps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/ XGA;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Частота кадров при работе с проектором без ПК: не менее 8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fps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 / XGA;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Должны поддерживаться следующие разрешения: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 xml:space="preserve">UXGA/SXGA/XGA/SVGA/VGA/QVGA при работе с ПК, 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XGA при работе с проектором без ПК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Баланс белого: Автоматический;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Датчик изображения: 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не менее 2 мегапикселей;</w:t>
            </w:r>
          </w:p>
          <w:p w:rsidR="00905FD5" w:rsidRPr="005F236C" w:rsidRDefault="00905FD5" w:rsidP="00905FD5">
            <w:pPr>
              <w:pStyle w:val="1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-</w:t>
            </w:r>
            <w:r w:rsidRPr="005F236C">
              <w:rPr>
                <w:rFonts w:ascii="Times New Roman" w:hAnsi="Times New Roman"/>
                <w:sz w:val="18"/>
                <w:szCs w:val="18"/>
              </w:rPr>
              <w:tab/>
              <w:t>не менее 1/3” CMOS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Должна быть возможность вращения датчика изображения  не менее по горизонтали ±90° / по вертикали ±90°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ЗУМ: не менее 4×;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Фокусировка автоматическая.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Время включения: не более 3 сек. 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Рабочая область: не менее 270 × </w:t>
            </w:r>
            <w:smartTag w:uri="urn:schemas-microsoft-com:office:smarttags" w:element="metricconverter">
              <w:smartTagPr>
                <w:attr w:name="ProductID" w:val="36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360 мм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Размеры </w:t>
            </w:r>
            <w:proofErr w:type="spellStart"/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документ-камеры</w:t>
            </w:r>
            <w:proofErr w:type="spellEnd"/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в рабочем положении: не более 300 × 80 ×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Размеры в транспортном положении: не более 300 × 80 ×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80 мм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Должна иметься светодиодная подсветка;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Тип док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>амеры: Портативная;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Вес: не более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F236C">
                <w:rPr>
                  <w:rFonts w:ascii="Times New Roman" w:hAnsi="Times New Roman"/>
                  <w:sz w:val="18"/>
                  <w:szCs w:val="18"/>
                </w:rPr>
                <w:t>1 кг</w:t>
              </w:r>
            </w:smartTag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>.;</w:t>
            </w:r>
            <w:proofErr w:type="gramEnd"/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Подключение к ПК или проектору должно осуществляться единственным кабелем USB 2.0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Питание  по USB 2.0 </w:t>
            </w:r>
            <w:proofErr w:type="gramStart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F236C">
              <w:rPr>
                <w:rFonts w:ascii="Times New Roman" w:hAnsi="Times New Roman"/>
                <w:sz w:val="18"/>
                <w:szCs w:val="18"/>
              </w:rPr>
              <w:t>устройство не должно требовать подключение дополнительного блока питания)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Потребляемая мощность: не более 2.5 Вт;</w:t>
            </w:r>
          </w:p>
          <w:p w:rsidR="00905FD5" w:rsidRPr="005F236C" w:rsidRDefault="00905FD5" w:rsidP="00905FD5">
            <w:pPr>
              <w:pStyle w:val="1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 xml:space="preserve">Должен иметься разъем для замка типа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Kensigton</w:t>
            </w:r>
            <w:proofErr w:type="spellEnd"/>
            <w:r w:rsidRPr="005F23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236C">
              <w:rPr>
                <w:rFonts w:ascii="Times New Roman" w:hAnsi="Times New Roman"/>
                <w:sz w:val="18"/>
                <w:szCs w:val="18"/>
              </w:rPr>
              <w:t>Lock</w:t>
            </w:r>
            <w:proofErr w:type="spellEnd"/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F236C">
              <w:rPr>
                <w:rFonts w:ascii="Times New Roman" w:hAnsi="Times New Roman"/>
                <w:sz w:val="18"/>
                <w:szCs w:val="18"/>
              </w:rPr>
              <w:t>Комплектация: сумка для переноски, кабель питания, блок питания, USB-кабель A-B не менее 3м</w:t>
            </w:r>
            <w:r w:rsidRPr="00BB35BA">
              <w:rPr>
                <w:rFonts w:ascii="Times New Roman" w:hAnsi="Times New Roman"/>
                <w:sz w:val="18"/>
                <w:szCs w:val="18"/>
              </w:rPr>
              <w:t>., программное обеспечение.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905FD5">
              <w:rPr>
                <w:rFonts w:ascii="Times New Roman" w:hAnsi="Times New Roman"/>
              </w:rPr>
              <w:t>8.Сетевой фильтр-удлинитель</w:t>
            </w:r>
            <w:r w:rsidR="001D70B6">
              <w:rPr>
                <w:rFonts w:ascii="Times New Roman" w:hAnsi="Times New Roman"/>
              </w:rPr>
              <w:t xml:space="preserve"> – 2 шт.</w:t>
            </w:r>
          </w:p>
          <w:p w:rsidR="00905FD5" w:rsidRDefault="00905FD5" w:rsidP="001D70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0808">
              <w:rPr>
                <w:rFonts w:ascii="Times New Roman" w:hAnsi="Times New Roman"/>
                <w:sz w:val="18"/>
                <w:szCs w:val="18"/>
              </w:rPr>
              <w:t xml:space="preserve">наличие не менее 5 розеток для подключения </w:t>
            </w:r>
            <w:proofErr w:type="spellStart"/>
            <w:r w:rsidRPr="003B0808">
              <w:rPr>
                <w:rFonts w:ascii="Times New Roman" w:hAnsi="Times New Roman"/>
                <w:sz w:val="18"/>
                <w:szCs w:val="18"/>
              </w:rPr>
              <w:t>оборудования</w:t>
            </w:r>
            <w:proofErr w:type="gramStart"/>
            <w:r w:rsidRPr="003B0808">
              <w:rPr>
                <w:rFonts w:ascii="Times New Roman" w:hAnsi="Times New Roman"/>
                <w:sz w:val="18"/>
                <w:szCs w:val="18"/>
              </w:rPr>
              <w:t>;д</w:t>
            </w:r>
            <w:proofErr w:type="gramEnd"/>
            <w:r w:rsidRPr="003B0808">
              <w:rPr>
                <w:rFonts w:ascii="Times New Roman" w:hAnsi="Times New Roman"/>
                <w:sz w:val="18"/>
                <w:szCs w:val="18"/>
              </w:rPr>
              <w:t>лина</w:t>
            </w:r>
            <w:proofErr w:type="spellEnd"/>
            <w:r w:rsidRPr="003B0808">
              <w:rPr>
                <w:rFonts w:ascii="Times New Roman" w:hAnsi="Times New Roman"/>
                <w:sz w:val="18"/>
                <w:szCs w:val="18"/>
              </w:rPr>
              <w:t xml:space="preserve"> шнура –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B0808">
                <w:rPr>
                  <w:rFonts w:ascii="Times New Roman" w:hAnsi="Times New Roman"/>
                  <w:sz w:val="18"/>
                  <w:szCs w:val="18"/>
                </w:rPr>
                <w:t>5 метров</w:t>
              </w:r>
            </w:smartTag>
            <w:r w:rsidRPr="003B08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Default="00905FD5" w:rsidP="00905FD5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  <w:p w:rsidR="00905FD5" w:rsidRPr="00905FD5" w:rsidRDefault="00905FD5" w:rsidP="00905FD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7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472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54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Количество единиц товара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1D70B6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05FD5" w:rsidRPr="00905FD5" w:rsidTr="00905FD5">
        <w:trPr>
          <w:trHeight w:val="37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Цена за единицу товара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2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2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Стоимость доставки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05FD5" w:rsidRPr="00905FD5" w:rsidTr="00905FD5">
        <w:trPr>
          <w:trHeight w:val="39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Итого с доставкой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342900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344000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343500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343467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39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5FD5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343656</w:t>
            </w:r>
          </w:p>
        </w:tc>
      </w:tr>
      <w:tr w:rsidR="00905FD5" w:rsidRPr="00905FD5" w:rsidTr="00905FD5">
        <w:trPr>
          <w:trHeight w:val="40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Даты сбора данных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27.05.2012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495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Срок действия цен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01.10.2012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05FD5" w:rsidRPr="00905FD5" w:rsidTr="00905FD5">
        <w:trPr>
          <w:trHeight w:val="1164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Номер поставщика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указанный в таблице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Контактная информация (тел./факс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адрес электронной почты или адрес ) или наименование источника информации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816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"Системные технологии"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(343)-242-17-98,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ул.Нагорная, 12 офис 208 ; письмо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1176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"ЭСТИ"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(343)-242-39-17,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ул.Нагорная, 12 офис 210 ; коммерческое предложение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3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114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905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ООО "</w:t>
            </w:r>
            <w:proofErr w:type="spell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Инфотерра-Урал</w:t>
            </w:r>
            <w:proofErr w:type="spell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FD5" w:rsidRPr="00905FD5" w:rsidRDefault="00905FD5" w:rsidP="001D7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8 (343)-242-17-90, г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.Е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катеринбург , ул.Черепанова, 12-75 ; коммерческое предложение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7.05.12; вх.3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 xml:space="preserve">4 от </w:t>
            </w:r>
            <w:r w:rsidR="001D70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7.05.12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8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И.о</w:t>
            </w:r>
            <w:proofErr w:type="gramStart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.д</w:t>
            </w:r>
            <w:proofErr w:type="gramEnd"/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иректора   ______________ Пестова Т.В.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Дата составления сводной таблицы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09.07.2012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5FD5" w:rsidRPr="00905FD5" w:rsidTr="00905FD5">
        <w:trPr>
          <w:trHeight w:val="264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5FD5">
              <w:rPr>
                <w:rFonts w:ascii="Arial" w:eastAsia="Times New Roman" w:hAnsi="Arial" w:cs="Arial"/>
                <w:sz w:val="20"/>
                <w:szCs w:val="20"/>
              </w:rPr>
              <w:t>Быкова В.И. тел. 2-95-15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FD5" w:rsidRPr="00905FD5" w:rsidRDefault="00905FD5" w:rsidP="00905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E7BFB" w:rsidRDefault="00FE7BFB"/>
    <w:sectPr w:rsidR="00FE7BFB" w:rsidSect="00905F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67C"/>
    <w:multiLevelType w:val="hybridMultilevel"/>
    <w:tmpl w:val="59D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05FD5"/>
    <w:rsid w:val="001D70B6"/>
    <w:rsid w:val="006B5E0A"/>
    <w:rsid w:val="007A19A9"/>
    <w:rsid w:val="00905FD5"/>
    <w:rsid w:val="009A77C4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5FD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cp:lastPrinted>2012-07-09T12:42:00Z</cp:lastPrinted>
  <dcterms:created xsi:type="dcterms:W3CDTF">2012-07-09T06:16:00Z</dcterms:created>
  <dcterms:modified xsi:type="dcterms:W3CDTF">2012-07-09T12:43:00Z</dcterms:modified>
</cp:coreProperties>
</file>